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900C" w14:textId="35066F9A" w:rsidR="00570FA2" w:rsidRDefault="00947303" w:rsidP="00947303">
      <w:r>
        <w:t>The following Privacy Information Statement provides information about the application to allow informed consent to be provided</w:t>
      </w:r>
      <w:r>
        <w:t>.</w:t>
      </w:r>
    </w:p>
    <w:p w14:paraId="4ADDA9A9" w14:textId="77777777" w:rsidR="00947303" w:rsidRDefault="00947303" w:rsidP="00947303">
      <w:pPr>
        <w:pStyle w:val="Heading1"/>
      </w:pPr>
      <w:r>
        <w:t>What is Microsoft Clarity?</w:t>
      </w:r>
    </w:p>
    <w:p w14:paraId="7E2CDEC9" w14:textId="34C2880B" w:rsidR="00947303" w:rsidRDefault="00947303" w:rsidP="00947303">
      <w:r>
        <w:t>Microsoft Clarity is a user behaviour analytics tool that helps understand how users are interacting with a website through session replays and heatmaps. Microsoft Clarity is used on cyber.nt.gov.au</w:t>
      </w:r>
    </w:p>
    <w:p w14:paraId="2B0C4511" w14:textId="77777777" w:rsidR="00947303" w:rsidRDefault="00947303" w:rsidP="00947303">
      <w:pPr>
        <w:pStyle w:val="Heading1"/>
      </w:pPr>
      <w:r>
        <w:t>What data is collected?</w:t>
      </w:r>
    </w:p>
    <w:p w14:paraId="10C25D8B" w14:textId="77777777" w:rsidR="00947303" w:rsidRDefault="00947303" w:rsidP="00947303">
      <w:r>
        <w:t xml:space="preserve">When you visit cyber.nt.gov.au website small data files known as cookies are placed on your device to collect anonymous information. </w:t>
      </w:r>
    </w:p>
    <w:p w14:paraId="0B8B5219" w14:textId="77777777" w:rsidR="00947303" w:rsidRDefault="00947303" w:rsidP="00947303">
      <w:r>
        <w:t xml:space="preserve">If you don't want cookies to be placed on your computer or device, you can disable them using your web browser. </w:t>
      </w:r>
    </w:p>
    <w:p w14:paraId="7AD95030" w14:textId="77777777" w:rsidR="00947303" w:rsidRDefault="00947303" w:rsidP="00947303">
      <w:r>
        <w:t xml:space="preserve">Information we collect from your IP address or </w:t>
      </w:r>
      <w:proofErr w:type="gramStart"/>
      <w:r>
        <w:t>by the use of</w:t>
      </w:r>
      <w:proofErr w:type="gramEnd"/>
      <w:r>
        <w:t xml:space="preserve"> cookies essentially tells us: </w:t>
      </w:r>
    </w:p>
    <w:p w14:paraId="7DE629BC" w14:textId="5C0FC541" w:rsidR="00947303" w:rsidRDefault="00947303" w:rsidP="00947303">
      <w:pPr>
        <w:pStyle w:val="ListParagraph"/>
        <w:numPr>
          <w:ilvl w:val="0"/>
          <w:numId w:val="9"/>
        </w:numPr>
      </w:pPr>
      <w:r>
        <w:t>if you are using a phone, desktop computer or other device</w:t>
      </w:r>
    </w:p>
    <w:p w14:paraId="01DC0B82" w14:textId="3935C646" w:rsidR="00947303" w:rsidRDefault="00947303" w:rsidP="00947303">
      <w:pPr>
        <w:pStyle w:val="ListParagraph"/>
        <w:numPr>
          <w:ilvl w:val="0"/>
          <w:numId w:val="9"/>
        </w:numPr>
      </w:pPr>
      <w:r>
        <w:t>where you are when you access the website, e.g. the Northern Territory, Queensland, international etc. Although we can't tell your precise location</w:t>
      </w:r>
    </w:p>
    <w:p w14:paraId="71B23797" w14:textId="3F1959D0" w:rsidR="00947303" w:rsidRDefault="00947303" w:rsidP="00947303">
      <w:pPr>
        <w:pStyle w:val="ListParagraph"/>
        <w:numPr>
          <w:ilvl w:val="0"/>
          <w:numId w:val="9"/>
        </w:numPr>
      </w:pPr>
      <w:r>
        <w:t>which NTG website you visited and for how long</w:t>
      </w:r>
    </w:p>
    <w:p w14:paraId="5D0B92FE" w14:textId="2951CBAA" w:rsidR="00947303" w:rsidRDefault="00947303" w:rsidP="00947303">
      <w:pPr>
        <w:pStyle w:val="ListParagraph"/>
        <w:numPr>
          <w:ilvl w:val="0"/>
          <w:numId w:val="9"/>
        </w:numPr>
      </w:pPr>
      <w:proofErr w:type="spellStart"/>
      <w:r>
        <w:t>Recaptcha</w:t>
      </w:r>
      <w:proofErr w:type="spellEnd"/>
      <w:r>
        <w:t xml:space="preserve"> validations, for site security. </w:t>
      </w:r>
    </w:p>
    <w:p w14:paraId="201303DA" w14:textId="77777777" w:rsidR="00947303" w:rsidRDefault="00947303" w:rsidP="00947303">
      <w:r>
        <w:t xml:space="preserve">Analytical cookies are non-essential cookies that help us improve our services by understanding: </w:t>
      </w:r>
    </w:p>
    <w:p w14:paraId="1487730D" w14:textId="6C8033CD" w:rsidR="00947303" w:rsidRDefault="00947303" w:rsidP="00947303">
      <w:pPr>
        <w:pStyle w:val="ListParagraph"/>
        <w:numPr>
          <w:ilvl w:val="0"/>
          <w:numId w:val="10"/>
        </w:numPr>
      </w:pPr>
      <w:r>
        <w:t xml:space="preserve">devices, browsers and operating systems used </w:t>
      </w:r>
    </w:p>
    <w:p w14:paraId="2B557DAF" w14:textId="65BBCE3A" w:rsidR="00947303" w:rsidRDefault="00947303" w:rsidP="00947303">
      <w:pPr>
        <w:pStyle w:val="ListParagraph"/>
        <w:numPr>
          <w:ilvl w:val="0"/>
          <w:numId w:val="10"/>
        </w:numPr>
      </w:pPr>
      <w:r>
        <w:t>s</w:t>
      </w:r>
      <w:r>
        <w:t xml:space="preserve">earch terms </w:t>
      </w:r>
    </w:p>
    <w:p w14:paraId="09C372C0" w14:textId="613437D8" w:rsidR="00947303" w:rsidRDefault="00947303" w:rsidP="00947303">
      <w:pPr>
        <w:pStyle w:val="ListParagraph"/>
        <w:numPr>
          <w:ilvl w:val="0"/>
          <w:numId w:val="10"/>
        </w:numPr>
      </w:pPr>
      <w:r>
        <w:t xml:space="preserve">pages visited and the length of the visit </w:t>
      </w:r>
    </w:p>
    <w:p w14:paraId="2A15F0DD" w14:textId="1C6F8155" w:rsidR="00947303" w:rsidRDefault="00947303" w:rsidP="00947303">
      <w:pPr>
        <w:pStyle w:val="ListParagraph"/>
        <w:numPr>
          <w:ilvl w:val="0"/>
          <w:numId w:val="10"/>
        </w:numPr>
      </w:pPr>
      <w:r>
        <w:t xml:space="preserve">the date and time pages are accessed </w:t>
      </w:r>
    </w:p>
    <w:p w14:paraId="26C62235" w14:textId="230B7C54" w:rsidR="00947303" w:rsidRDefault="00947303" w:rsidP="00947303">
      <w:pPr>
        <w:pStyle w:val="ListParagraph"/>
        <w:numPr>
          <w:ilvl w:val="0"/>
          <w:numId w:val="10"/>
        </w:numPr>
      </w:pPr>
      <w:r>
        <w:t xml:space="preserve">how the website is performing. </w:t>
      </w:r>
    </w:p>
    <w:p w14:paraId="3BC1B627" w14:textId="1A1B0F84" w:rsidR="00947303" w:rsidRDefault="00947303" w:rsidP="00947303">
      <w:r>
        <w:t xml:space="preserve">Analytical information is generally not considered 'personal information' under law unless you are identifiable, in which case we will treat that data as personal information in accordance with the </w:t>
      </w:r>
      <w:r w:rsidRPr="00947303">
        <w:rPr>
          <w:i/>
          <w:iCs/>
        </w:rPr>
        <w:t>Information Act 2002</w:t>
      </w:r>
      <w:r>
        <w:t xml:space="preserve"> (NT).</w:t>
      </w:r>
    </w:p>
    <w:p w14:paraId="3A5FF506" w14:textId="77777777" w:rsidR="00947303" w:rsidRDefault="00947303" w:rsidP="00947303">
      <w:pPr>
        <w:pStyle w:val="Heading1"/>
      </w:pPr>
      <w:r>
        <w:t>How is the data used?</w:t>
      </w:r>
    </w:p>
    <w:p w14:paraId="0E47A872" w14:textId="77777777" w:rsidR="00947303" w:rsidRDefault="00947303" w:rsidP="00947303">
      <w:r>
        <w:t xml:space="preserve">We use Microsoft Clarity to analyse website usage and make improvements based on the insights we gather. By using the website, you agree to the collection and use of cookies, IP addresses, and other data stated above by the Northern Territory Government (NTG) and Microsoft can collect and use this data. </w:t>
      </w:r>
    </w:p>
    <w:p w14:paraId="6E15D8E8" w14:textId="77777777" w:rsidR="00947303" w:rsidRDefault="00947303" w:rsidP="00947303">
      <w:pPr>
        <w:pStyle w:val="Heading1"/>
      </w:pPr>
      <w:r>
        <w:lastRenderedPageBreak/>
        <w:t>Who has access to the data?</w:t>
      </w:r>
    </w:p>
    <w:p w14:paraId="572F1EA9" w14:textId="77777777" w:rsidR="00947303" w:rsidRDefault="00947303" w:rsidP="00947303">
      <w:r>
        <w:t>Access to any data from Microsoft Clarity is restricted to approved NTG users.</w:t>
      </w:r>
    </w:p>
    <w:p w14:paraId="45B82644" w14:textId="77777777" w:rsidR="00947303" w:rsidRDefault="00947303" w:rsidP="00947303">
      <w:pPr>
        <w:pStyle w:val="Heading1"/>
      </w:pPr>
      <w:r>
        <w:t>Is the data secure?</w:t>
      </w:r>
    </w:p>
    <w:p w14:paraId="44A0D59F" w14:textId="77777777" w:rsidR="00947303" w:rsidRDefault="00947303" w:rsidP="00947303">
      <w:r>
        <w:t xml:space="preserve">Access to any data from Microsoft Clarity is restricted. Authentication is via the NTG/Microsoft Single Sign-On with no external access allowed. Data in transit and at rest is encrypted using government approved encryption standards. </w:t>
      </w:r>
    </w:p>
    <w:p w14:paraId="69300336" w14:textId="77777777" w:rsidR="00947303" w:rsidRDefault="00947303" w:rsidP="00947303">
      <w:pPr>
        <w:pStyle w:val="Heading1"/>
      </w:pPr>
      <w:r>
        <w:t>Where is the data?</w:t>
      </w:r>
    </w:p>
    <w:p w14:paraId="71F80F46" w14:textId="77777777" w:rsidR="00947303" w:rsidRDefault="00947303" w:rsidP="00947303">
      <w:r>
        <w:t>Data is stored within the NTG Microsoft Azure Tenancy in the United States of America.</w:t>
      </w:r>
    </w:p>
    <w:p w14:paraId="546ED668" w14:textId="77777777" w:rsidR="00947303" w:rsidRDefault="00947303" w:rsidP="00947303">
      <w:pPr>
        <w:pStyle w:val="Heading1"/>
      </w:pPr>
      <w:r>
        <w:t>When is data deleted?</w:t>
      </w:r>
    </w:p>
    <w:p w14:paraId="3B2435DD" w14:textId="77777777" w:rsidR="00947303" w:rsidRDefault="00947303" w:rsidP="00947303">
      <w:r>
        <w:t>Data is deleted in accordance with the NTG records retention and disposal schedules.</w:t>
      </w:r>
    </w:p>
    <w:p w14:paraId="77333034" w14:textId="77777777" w:rsidR="00947303" w:rsidRDefault="00947303" w:rsidP="00947303">
      <w:pPr>
        <w:pStyle w:val="Heading1"/>
      </w:pPr>
      <w:r>
        <w:t>Further information</w:t>
      </w:r>
    </w:p>
    <w:p w14:paraId="01CD41B1" w14:textId="23BF0281" w:rsidR="00947303" w:rsidRDefault="00947303" w:rsidP="00947303">
      <w:r>
        <w:t xml:space="preserve">Information about Microsoft Clarity privacy can be found at </w:t>
      </w:r>
      <w:hyperlink r:id="rId9" w:history="1">
        <w:r w:rsidRPr="00E32B37">
          <w:rPr>
            <w:rStyle w:val="Hyperlink"/>
          </w:rPr>
          <w:t>https://clarity.microsoft.com/privacy</w:t>
        </w:r>
      </w:hyperlink>
      <w:r>
        <w:t xml:space="preserve"> </w:t>
      </w:r>
      <w:r>
        <w:t xml:space="preserve"> </w:t>
      </w:r>
    </w:p>
    <w:p w14:paraId="67F8F748" w14:textId="2EAEC63C" w:rsidR="00947303" w:rsidRPr="00947303" w:rsidRDefault="00947303" w:rsidP="00947303">
      <w:r>
        <w:t xml:space="preserve">For further information on the Northern Territory Information Act 2002 and Information Privacy Principles visit the </w:t>
      </w:r>
      <w:hyperlink r:id="rId10" w:history="1">
        <w:r w:rsidRPr="00947303">
          <w:rPr>
            <w:rStyle w:val="Hyperlink"/>
          </w:rPr>
          <w:t>Northern Territory Information Commissioner website</w:t>
        </w:r>
      </w:hyperlink>
      <w:r>
        <w:t>.</w:t>
      </w:r>
    </w:p>
    <w:sectPr w:rsidR="00947303" w:rsidRPr="00947303" w:rsidSect="00A61144">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739E" w14:textId="77777777" w:rsidR="00B216CC" w:rsidRDefault="00B216CC" w:rsidP="007332FF">
      <w:r>
        <w:separator/>
      </w:r>
    </w:p>
  </w:endnote>
  <w:endnote w:type="continuationSeparator" w:id="0">
    <w:p w14:paraId="6764A1EE" w14:textId="77777777" w:rsidR="00B216CC" w:rsidRDefault="00B216C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9EEA" w14:textId="77777777" w:rsidR="00983000" w:rsidRDefault="00983000" w:rsidP="00450636">
    <w:pPr>
      <w:spacing w:after="0"/>
    </w:pPr>
  </w:p>
  <w:tbl>
    <w:tblPr>
      <w:tblW w:w="1525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250"/>
    </w:tblGrid>
    <w:tr w:rsidR="00CA36A0" w:rsidRPr="00132658" w14:paraId="35A7DE5D" w14:textId="77777777" w:rsidTr="003226BC">
      <w:trPr>
        <w:cantSplit/>
        <w:trHeight w:hRule="exact" w:val="850"/>
      </w:trPr>
      <w:tc>
        <w:tcPr>
          <w:tcW w:w="15250" w:type="dxa"/>
          <w:vAlign w:val="bottom"/>
        </w:tcPr>
        <w:p w14:paraId="715D5F15" w14:textId="287FF9DD"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947303">
                <w:rPr>
                  <w:rStyle w:val="PageNumber"/>
                  <w:b/>
                </w:rPr>
                <w:t>CORPORATE AND DIGITAL DEVELOPMENT</w:t>
              </w:r>
            </w:sdtContent>
          </w:sdt>
          <w:r w:rsidRPr="00CE6614">
            <w:rPr>
              <w:rStyle w:val="PageNumber"/>
            </w:rPr>
            <w:t xml:space="preserve"> </w:t>
          </w:r>
        </w:p>
        <w:p w14:paraId="26158DEF" w14:textId="62EC33DD" w:rsidR="00D47DC7" w:rsidRPr="00CE6614" w:rsidRDefault="0000000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5-07-03T00:00:00Z">
                <w:dateFormat w:val="d MMMM yyyy"/>
                <w:lid w:val="en-AU"/>
                <w:storeMappedDataAs w:val="dateTime"/>
                <w:calendar w:val="gregorian"/>
              </w:date>
            </w:sdtPr>
            <w:sdtContent>
              <w:r w:rsidR="00947303">
                <w:rPr>
                  <w:rStyle w:val="PageNumber"/>
                </w:rPr>
                <w:t>3 July 2025</w:t>
              </w:r>
            </w:sdtContent>
          </w:sdt>
          <w:r w:rsidR="00D47DC7" w:rsidRPr="00CE6614">
            <w:rPr>
              <w:rStyle w:val="PageNumber"/>
            </w:rPr>
            <w:t xml:space="preserve"> </w:t>
          </w:r>
        </w:p>
        <w:p w14:paraId="23F2D37B"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0700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07001">
            <w:rPr>
              <w:rStyle w:val="PageNumber"/>
              <w:noProof/>
            </w:rPr>
            <w:t>2</w:t>
          </w:r>
          <w:r w:rsidRPr="00AC4488">
            <w:rPr>
              <w:rStyle w:val="PageNumber"/>
            </w:rPr>
            <w:fldChar w:fldCharType="end"/>
          </w:r>
        </w:p>
      </w:tc>
    </w:tr>
  </w:tbl>
  <w:p w14:paraId="040A76F9"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427B"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61144" w:rsidRPr="00132658" w14:paraId="25C88649" w14:textId="77777777" w:rsidTr="000905F6">
      <w:trPr>
        <w:cantSplit/>
        <w:trHeight w:hRule="exact" w:val="1134"/>
      </w:trPr>
      <w:tc>
        <w:tcPr>
          <w:tcW w:w="7767" w:type="dxa"/>
          <w:vAlign w:val="bottom"/>
        </w:tcPr>
        <w:p w14:paraId="7AE468F5" w14:textId="6A5F6234" w:rsidR="00A61144" w:rsidRDefault="00A61144" w:rsidP="00A61144">
          <w:pPr>
            <w:spacing w:after="0"/>
            <w:rPr>
              <w:rStyle w:val="PageNumber"/>
              <w:b/>
            </w:rPr>
          </w:pPr>
          <w:r>
            <w:rPr>
              <w:rStyle w:val="PageNumber"/>
            </w:rPr>
            <w:t xml:space="preserve">Department of </w:t>
          </w:r>
          <w:sdt>
            <w:sdtPr>
              <w:rPr>
                <w:rStyle w:val="PageNumber"/>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b/>
              </w:rPr>
            </w:sdtEndPr>
            <w:sdtContent>
              <w:r w:rsidR="00947303">
                <w:rPr>
                  <w:rStyle w:val="PageNumber"/>
                </w:rPr>
                <w:t>CORPORATE AND DIGITAL DEVELOPMENT</w:t>
              </w:r>
            </w:sdtContent>
          </w:sdt>
        </w:p>
        <w:p w14:paraId="279B7E02" w14:textId="5D23C4D3" w:rsidR="00A61144" w:rsidRPr="00CE6614" w:rsidRDefault="00000000" w:rsidP="00A61144">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7-03T00:00:00Z">
                <w:dateFormat w:val="d MMMM yyyy"/>
                <w:lid w:val="en-AU"/>
                <w:storeMappedDataAs w:val="dateTime"/>
                <w:calendar w:val="gregorian"/>
              </w:date>
            </w:sdtPr>
            <w:sdtContent>
              <w:r w:rsidR="00947303">
                <w:rPr>
                  <w:rStyle w:val="PageNumber"/>
                </w:rPr>
                <w:t>3 July 2025</w:t>
              </w:r>
            </w:sdtContent>
          </w:sdt>
          <w:r w:rsidR="00A61144" w:rsidRPr="00CE6614">
            <w:rPr>
              <w:rStyle w:val="PageNumber"/>
            </w:rPr>
            <w:t xml:space="preserve"> </w:t>
          </w:r>
        </w:p>
        <w:p w14:paraId="133DE813" w14:textId="77777777" w:rsidR="00A61144" w:rsidRPr="00CE30CF" w:rsidRDefault="00A61144" w:rsidP="00A6114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48FCD01B" w14:textId="77777777" w:rsidR="00A61144" w:rsidRPr="001E14EB" w:rsidRDefault="00A61144" w:rsidP="00A61144">
          <w:pPr>
            <w:spacing w:after="0"/>
            <w:jc w:val="right"/>
          </w:pPr>
          <w:r>
            <w:rPr>
              <w:noProof/>
              <w:lang w:eastAsia="en-AU"/>
            </w:rPr>
            <w:drawing>
              <wp:inline distT="0" distB="0" distL="0" distR="0" wp14:anchorId="778CE923" wp14:editId="73D8CCE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8D45645"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95A7" w14:textId="77777777" w:rsidR="00B216CC" w:rsidRDefault="00B216CC" w:rsidP="007332FF">
      <w:r>
        <w:separator/>
      </w:r>
    </w:p>
  </w:footnote>
  <w:footnote w:type="continuationSeparator" w:id="0">
    <w:p w14:paraId="7DA669A3" w14:textId="77777777" w:rsidR="00B216CC" w:rsidRDefault="00B216C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6312" w14:textId="1BD420E8"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947303">
          <w:t>Privacy Information Statement – Microsoft Clarity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ing1Char"/>
        <w:color w:val="1F1F5F"/>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55C3DAC8" w14:textId="6DEB4CD8" w:rsidR="00E54F9E" w:rsidRDefault="00947303" w:rsidP="00435082">
        <w:pPr>
          <w:pStyle w:val="Title"/>
        </w:pPr>
        <w:r w:rsidRPr="00947303">
          <w:rPr>
            <w:rStyle w:val="Heading1Char"/>
            <w:color w:val="1F1F5F"/>
            <w:sz w:val="60"/>
            <w:szCs w:val="64"/>
          </w:rPr>
          <w:t>Privacy Information Statement – Microsoft Clarity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68F"/>
    <w:multiLevelType w:val="hybridMultilevel"/>
    <w:tmpl w:val="651A3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9B80715"/>
    <w:multiLevelType w:val="hybridMultilevel"/>
    <w:tmpl w:val="CBFE4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4620797">
    <w:abstractNumId w:val="20"/>
  </w:num>
  <w:num w:numId="2" w16cid:durableId="298344336">
    <w:abstractNumId w:val="12"/>
  </w:num>
  <w:num w:numId="3" w16cid:durableId="432751859">
    <w:abstractNumId w:val="35"/>
  </w:num>
  <w:num w:numId="4" w16cid:durableId="660087949">
    <w:abstractNumId w:val="24"/>
  </w:num>
  <w:num w:numId="5" w16cid:durableId="293217313">
    <w:abstractNumId w:val="16"/>
  </w:num>
  <w:num w:numId="6" w16cid:durableId="776290608">
    <w:abstractNumId w:val="8"/>
  </w:num>
  <w:num w:numId="7" w16cid:durableId="794257236">
    <w:abstractNumId w:val="26"/>
  </w:num>
  <w:num w:numId="8" w16cid:durableId="1772166039">
    <w:abstractNumId w:val="15"/>
  </w:num>
  <w:num w:numId="9" w16cid:durableId="1838231813">
    <w:abstractNumId w:val="21"/>
  </w:num>
  <w:num w:numId="10" w16cid:durableId="191334653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03"/>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2E00"/>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B4F40"/>
    <w:rsid w:val="000D1F29"/>
    <w:rsid w:val="000D633D"/>
    <w:rsid w:val="000E342B"/>
    <w:rsid w:val="000E3ED2"/>
    <w:rsid w:val="000E5DD2"/>
    <w:rsid w:val="000F2958"/>
    <w:rsid w:val="000F3850"/>
    <w:rsid w:val="000F604F"/>
    <w:rsid w:val="00104E7F"/>
    <w:rsid w:val="001119B7"/>
    <w:rsid w:val="001137EC"/>
    <w:rsid w:val="001152F5"/>
    <w:rsid w:val="00117743"/>
    <w:rsid w:val="00117F5B"/>
    <w:rsid w:val="00131ABD"/>
    <w:rsid w:val="00132658"/>
    <w:rsid w:val="00150DC0"/>
    <w:rsid w:val="0015394D"/>
    <w:rsid w:val="00156CD4"/>
    <w:rsid w:val="0016153B"/>
    <w:rsid w:val="00162207"/>
    <w:rsid w:val="00164A3E"/>
    <w:rsid w:val="00166FF6"/>
    <w:rsid w:val="00176123"/>
    <w:rsid w:val="00181620"/>
    <w:rsid w:val="00187130"/>
    <w:rsid w:val="0019014D"/>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16245"/>
    <w:rsid w:val="00230031"/>
    <w:rsid w:val="00235C01"/>
    <w:rsid w:val="00247343"/>
    <w:rsid w:val="00247476"/>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64BA"/>
    <w:rsid w:val="003226BC"/>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1B08"/>
    <w:rsid w:val="00494BE5"/>
    <w:rsid w:val="00496611"/>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0FA2"/>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4CEC"/>
    <w:rsid w:val="00620675"/>
    <w:rsid w:val="00622910"/>
    <w:rsid w:val="006254B6"/>
    <w:rsid w:val="00627FC8"/>
    <w:rsid w:val="006433C3"/>
    <w:rsid w:val="00650F5B"/>
    <w:rsid w:val="006670D7"/>
    <w:rsid w:val="0066711A"/>
    <w:rsid w:val="00667AB3"/>
    <w:rsid w:val="006719EA"/>
    <w:rsid w:val="00671F13"/>
    <w:rsid w:val="0067400A"/>
    <w:rsid w:val="006847AD"/>
    <w:rsid w:val="006863DB"/>
    <w:rsid w:val="0069114B"/>
    <w:rsid w:val="006944C1"/>
    <w:rsid w:val="006A756A"/>
    <w:rsid w:val="006C0EC2"/>
    <w:rsid w:val="006D66F7"/>
    <w:rsid w:val="00705C9D"/>
    <w:rsid w:val="00705F13"/>
    <w:rsid w:val="0070624C"/>
    <w:rsid w:val="00707EF4"/>
    <w:rsid w:val="00714F1D"/>
    <w:rsid w:val="00715225"/>
    <w:rsid w:val="0071700C"/>
    <w:rsid w:val="00720662"/>
    <w:rsid w:val="00720CC6"/>
    <w:rsid w:val="00722DDB"/>
    <w:rsid w:val="00724728"/>
    <w:rsid w:val="00724F98"/>
    <w:rsid w:val="00730B9B"/>
    <w:rsid w:val="0073182E"/>
    <w:rsid w:val="00732178"/>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598B"/>
    <w:rsid w:val="0082634E"/>
    <w:rsid w:val="008313C4"/>
    <w:rsid w:val="00831430"/>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4DC"/>
    <w:rsid w:val="00925F0F"/>
    <w:rsid w:val="00932F6B"/>
    <w:rsid w:val="009444F0"/>
    <w:rsid w:val="009468BC"/>
    <w:rsid w:val="00947303"/>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1144"/>
    <w:rsid w:val="00A655D0"/>
    <w:rsid w:val="00A671E4"/>
    <w:rsid w:val="00A70DD8"/>
    <w:rsid w:val="00A76790"/>
    <w:rsid w:val="00A85D0C"/>
    <w:rsid w:val="00A925EC"/>
    <w:rsid w:val="00A929AA"/>
    <w:rsid w:val="00A92B6B"/>
    <w:rsid w:val="00AA541E"/>
    <w:rsid w:val="00AD0DA4"/>
    <w:rsid w:val="00AD4169"/>
    <w:rsid w:val="00AE25C6"/>
    <w:rsid w:val="00AE306C"/>
    <w:rsid w:val="00AF28C1"/>
    <w:rsid w:val="00AF7239"/>
    <w:rsid w:val="00B02EF1"/>
    <w:rsid w:val="00B07A1E"/>
    <w:rsid w:val="00B07C97"/>
    <w:rsid w:val="00B11C67"/>
    <w:rsid w:val="00B15754"/>
    <w:rsid w:val="00B16002"/>
    <w:rsid w:val="00B2046E"/>
    <w:rsid w:val="00B20E8B"/>
    <w:rsid w:val="00B216CC"/>
    <w:rsid w:val="00B257E1"/>
    <w:rsid w:val="00B2599A"/>
    <w:rsid w:val="00B27AC4"/>
    <w:rsid w:val="00B343CC"/>
    <w:rsid w:val="00B5084A"/>
    <w:rsid w:val="00B5393C"/>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BF77E7"/>
    <w:rsid w:val="00C07BB1"/>
    <w:rsid w:val="00C10B5E"/>
    <w:rsid w:val="00C10F10"/>
    <w:rsid w:val="00C15D4D"/>
    <w:rsid w:val="00C175DC"/>
    <w:rsid w:val="00C27736"/>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CF7E89"/>
    <w:rsid w:val="00D02F07"/>
    <w:rsid w:val="00D04E66"/>
    <w:rsid w:val="00D15D88"/>
    <w:rsid w:val="00D27D49"/>
    <w:rsid w:val="00D27EBE"/>
    <w:rsid w:val="00D36A49"/>
    <w:rsid w:val="00D460A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2ED0"/>
    <w:rsid w:val="00E44C89"/>
    <w:rsid w:val="00E457A6"/>
    <w:rsid w:val="00E54F9E"/>
    <w:rsid w:val="00E61BA2"/>
    <w:rsid w:val="00E63864"/>
    <w:rsid w:val="00E6403F"/>
    <w:rsid w:val="00E75451"/>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37032"/>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34988"/>
  <w15:docId w15:val="{8040C838-0073-4146-B1BA-DD5D91E9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45"/>
    <w:rPr>
      <w:rFonts w:ascii="Lato" w:hAnsi="Lato"/>
    </w:rPr>
  </w:style>
  <w:style w:type="paragraph" w:styleId="Heading1">
    <w:name w:val="heading 1"/>
    <w:basedOn w:val="Normal"/>
    <w:next w:val="Normal"/>
    <w:link w:val="Heading1Char"/>
    <w:uiPriority w:val="2"/>
    <w:qFormat/>
    <w:rsid w:val="00496611"/>
    <w:pPr>
      <w:keepNext/>
      <w:keepLines/>
      <w:spacing w:before="240"/>
      <w:outlineLvl w:val="0"/>
    </w:pPr>
    <w:rPr>
      <w:rFonts w:ascii="Lato Semibold" w:eastAsia="Times New Roman" w:hAnsi="Lato Semibold"/>
      <w:color w:val="E35205" w:themeColor="text2"/>
      <w:kern w:val="32"/>
      <w:sz w:val="36"/>
      <w:szCs w:val="32"/>
    </w:rPr>
  </w:style>
  <w:style w:type="paragraph" w:styleId="Heading2">
    <w:name w:val="heading 2"/>
    <w:basedOn w:val="Normal"/>
    <w:next w:val="Normal"/>
    <w:link w:val="Heading2Char"/>
    <w:uiPriority w:val="2"/>
    <w:qFormat/>
    <w:rsid w:val="00496611"/>
    <w:pPr>
      <w:keepNext/>
      <w:keepLines/>
      <w:spacing w:before="240"/>
      <w:outlineLvl w:val="1"/>
    </w:pPr>
    <w:rPr>
      <w:rFonts w:ascii="Lato Semibold" w:eastAsia="Times New Roman" w:hAnsi="Lato Semibold"/>
      <w:color w:val="2E979C" w:themeColor="accent3"/>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3A3440"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496611"/>
    <w:rPr>
      <w:rFonts w:ascii="Lato Semibold" w:eastAsia="Times New Roman" w:hAnsi="Lato Semibold"/>
      <w:color w:val="E35205" w:themeColor="text2"/>
      <w:kern w:val="32"/>
      <w:sz w:val="36"/>
      <w:szCs w:val="32"/>
    </w:rPr>
  </w:style>
  <w:style w:type="character" w:customStyle="1" w:styleId="Heading2Char">
    <w:name w:val="Heading 2 Char"/>
    <w:basedOn w:val="DefaultParagraphFont"/>
    <w:link w:val="Heading2"/>
    <w:uiPriority w:val="2"/>
    <w:rsid w:val="00496611"/>
    <w:rPr>
      <w:rFonts w:ascii="Lato Semibold" w:eastAsia="Times New Roman" w:hAnsi="Lato Semibold"/>
      <w:color w:val="2E979C" w:themeColor="accent3"/>
      <w:sz w:val="32"/>
      <w:szCs w:val="28"/>
    </w:rPr>
  </w:style>
  <w:style w:type="paragraph" w:styleId="Title">
    <w:name w:val="Title"/>
    <w:basedOn w:val="Normal"/>
    <w:next w:val="Normal"/>
    <w:link w:val="TitleChar"/>
    <w:qFormat/>
    <w:rsid w:val="0049661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3A344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3A3440"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3A3440"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H w:val="none" w:sz="0" w:space="0" w:color="auto"/>
        <w:insideV w:val="single" w:sz="4" w:space="0" w:color="3A3440"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A3440" w:themeFill="text1"/>
      </w:tcPr>
    </w:tblStylePr>
    <w:tblStylePr w:type="lastRow">
      <w:rPr>
        <w:rFonts w:ascii="Lato" w:hAnsi="Lato"/>
        <w:b/>
        <w:color w:val="auto"/>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styleId="IntenseQuote">
    <w:name w:val="Intense Quote"/>
    <w:basedOn w:val="Normal"/>
    <w:next w:val="Normal"/>
    <w:link w:val="IntenseQuoteChar"/>
    <w:uiPriority w:val="30"/>
    <w:qFormat/>
    <w:rsid w:val="00A61144"/>
    <w:pPr>
      <w:pBdr>
        <w:top w:val="single" w:sz="4" w:space="10" w:color="BB2E00" w:themeColor="accent1" w:themeShade="BF"/>
        <w:bottom w:val="single" w:sz="4" w:space="10" w:color="BB2E00" w:themeColor="accent1" w:themeShade="BF"/>
      </w:pBdr>
      <w:spacing w:before="360" w:after="360"/>
      <w:ind w:left="864" w:right="864"/>
      <w:jc w:val="center"/>
    </w:pPr>
    <w:rPr>
      <w:i/>
      <w:iCs/>
      <w:color w:val="BB2E00" w:themeColor="accent1" w:themeShade="BF"/>
    </w:rPr>
  </w:style>
  <w:style w:type="character" w:customStyle="1" w:styleId="IntenseQuoteChar">
    <w:name w:val="Intense Quote Char"/>
    <w:basedOn w:val="DefaultParagraphFont"/>
    <w:link w:val="IntenseQuote"/>
    <w:uiPriority w:val="30"/>
    <w:rsid w:val="00A61144"/>
    <w:rPr>
      <w:rFonts w:ascii="Lato" w:hAnsi="Lato"/>
      <w:i/>
      <w:iCs/>
      <w:color w:val="BB2E00" w:themeColor="accent1" w:themeShade="BF"/>
    </w:rPr>
  </w:style>
  <w:style w:type="character" w:styleId="UnresolvedMention">
    <w:name w:val="Unresolved Mention"/>
    <w:basedOn w:val="DefaultParagraphFont"/>
    <w:uiPriority w:val="99"/>
    <w:semiHidden/>
    <w:unhideWhenUsed/>
    <w:rsid w:val="0094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focomm.nt.gov.au/"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clarity.microsoft.com/privac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D621896B0FDF4EB89D00870BF97D60" ma:contentTypeVersion="18" ma:contentTypeDescription="Create a new document." ma:contentTypeScope="" ma:versionID="9bfdbc63cf89d570480112fd566b61b5">
  <xsd:schema xmlns:xsd="http://www.w3.org/2001/XMLSchema" xmlns:xs="http://www.w3.org/2001/XMLSchema" xmlns:p="http://schemas.microsoft.com/office/2006/metadata/properties" xmlns:ns2="1a64a88d-22c4-437e-8d34-056a5fee7ab7" xmlns:ns3="c7b06a3c-7ca1-47ef-8808-08e2d57e011d" targetNamespace="http://schemas.microsoft.com/office/2006/metadata/properties" ma:root="true" ma:fieldsID="56637f332ef5774531098bec829bcc1a" ns2:_="" ns3:_="">
    <xsd:import namespace="1a64a88d-22c4-437e-8d34-056a5fee7ab7"/>
    <xsd:import namespace="c7b06a3c-7ca1-47ef-8808-08e2d57e01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88d-22c4-437e-8d34-056a5fee7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06a3c-7ca1-47ef-8808-08e2d57e01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711a5b-ca2e-414f-97f5-416ae434f134}" ma:internalName="TaxCatchAll" ma:showField="CatchAllData" ma:web="c7b06a3c-7ca1-47ef-8808-08e2d57e011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64a88d-22c4-437e-8d34-056a5fee7ab7">
      <Terms xmlns="http://schemas.microsoft.com/office/infopath/2007/PartnerControls"/>
    </lcf76f155ced4ddcb4097134ff3c332f>
    <Status xmlns="1a64a88d-22c4-437e-8d34-056a5fee7ab7" xsi:nil="true"/>
    <TaxCatchAll xmlns="c7b06a3c-7ca1-47ef-8808-08e2d57e011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customXml/itemProps3.xml><?xml version="1.0" encoding="utf-8"?>
<ds:datastoreItem xmlns:ds="http://schemas.openxmlformats.org/officeDocument/2006/customXml" ds:itemID="{BC0F3853-2BF6-4313-B4FF-3EDD93EAD470}"/>
</file>

<file path=customXml/itemProps4.xml><?xml version="1.0" encoding="utf-8"?>
<ds:datastoreItem xmlns:ds="http://schemas.openxmlformats.org/officeDocument/2006/customXml" ds:itemID="{ACDBE97B-8FA9-4340-B3D0-45EEF0A83CCD}"/>
</file>

<file path=customXml/itemProps5.xml><?xml version="1.0" encoding="utf-8"?>
<ds:datastoreItem xmlns:ds="http://schemas.openxmlformats.org/officeDocument/2006/customXml" ds:itemID="{CAFA0717-8B9D-4976-B6EB-DD951024B34E}"/>
</file>

<file path=docProps/app.xml><?xml version="1.0" encoding="utf-8"?>
<Properties xmlns="http://schemas.openxmlformats.org/officeDocument/2006/extended-properties" xmlns:vt="http://schemas.openxmlformats.org/officeDocument/2006/docPropsVTypes">
  <Template>NTG short document - portrait.dotx</Template>
  <TotalTime>4</TotalTime>
  <Pages>2</Pages>
  <Words>431</Words>
  <Characters>2367</Characters>
  <Application>Microsoft Office Word</Application>
  <DocSecurity>0</DocSecurity>
  <Lines>45</Lines>
  <Paragraphs>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&lt;Document title&gt;</vt:lpstr>
      <vt:lpstr>How to use this template</vt:lpstr>
      <vt:lpstr>Regional/cultural considerations</vt:lpstr>
      <vt:lpstr>Publishing documents online</vt:lpstr>
    </vt:vector>
  </TitlesOfParts>
  <Company>CORPORATE AND DIGITAL DEVELOPMENT</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Information Statement – Microsoft Clarity</dc:title>
  <dc:creator>Victoria Edmonds</dc:creator>
  <cp:lastModifiedBy>Victoria Edmonds</cp:lastModifiedBy>
  <cp:revision>2</cp:revision>
  <cp:lastPrinted>2019-07-29T01:45:00Z</cp:lastPrinted>
  <dcterms:created xsi:type="dcterms:W3CDTF">2025-06-24T01:36:00Z</dcterms:created>
  <dcterms:modified xsi:type="dcterms:W3CDTF">2025-06-24T01:41:00Z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0x010100A0D621896B0FDF4EB89D00870BF97D60</vt:lpwstr>
  </property>
</Properties>
</file>